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43BC" w14:textId="77777777" w:rsidR="00753DED" w:rsidRDefault="00753DED" w:rsidP="00753DED">
      <w:pPr>
        <w:shd w:val="clear" w:color="auto" w:fill="FFFFFF"/>
        <w:outlineLvl w:val="0"/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</w:pPr>
    </w:p>
    <w:p w14:paraId="21853A89" w14:textId="0065732B" w:rsidR="00753DED" w:rsidRDefault="00753DED" w:rsidP="00753DED">
      <w:pPr>
        <w:shd w:val="clear" w:color="auto" w:fill="FFFFFF"/>
        <w:outlineLvl w:val="0"/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</w:pPr>
      <w:r w:rsidRPr="00753DED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  <w:t>La prudence des courtiers fait chuter le cuivre</w:t>
      </w:r>
    </w:p>
    <w:p w14:paraId="4EFFF370" w14:textId="77777777" w:rsidR="00753DED" w:rsidRPr="00753DED" w:rsidRDefault="00753DED" w:rsidP="00753DED">
      <w:pPr>
        <w:shd w:val="clear" w:color="auto" w:fill="FFFFFF"/>
        <w:outlineLvl w:val="0"/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</w:pPr>
    </w:p>
    <w:p w14:paraId="5A2BC67A" w14:textId="77777777" w:rsidR="00753DED" w:rsidRPr="00753DED" w:rsidRDefault="00753DED" w:rsidP="00753DED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753DED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Les courtiers se montrent prudents ce lundi alors que sont attendues les données sur l’inflation américaine, qui permettront d’estimer la probabilité et la sévérité de futurs relèvements des taux.</w:t>
      </w:r>
    </w:p>
    <w:p w14:paraId="5C6A2284" w14:textId="77777777" w:rsidR="00753DED" w:rsidRPr="00753DED" w:rsidRDefault="00753DED" w:rsidP="00753DED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753DED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A Londres, le </w:t>
      </w:r>
      <w:r w:rsidRPr="00753DED">
        <w:rPr>
          <w:rFonts w:ascii="Lato" w:eastAsia="Times New Roman" w:hAnsi="Lato" w:cs="Times New Roman"/>
          <w:color w:val="000000"/>
          <w:sz w:val="23"/>
          <w:szCs w:val="23"/>
          <w:u w:val="single"/>
          <w:lang w:eastAsia="fr-FR"/>
        </w:rPr>
        <w:t>cuivre</w:t>
      </w:r>
      <w:r w:rsidRPr="00753DED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pour livraison à trois mois perd 0,4%, à 7.829 dollars/tonne et </w:t>
      </w:r>
      <w:r w:rsidRPr="00753DED">
        <w:rPr>
          <w:rFonts w:ascii="Lato" w:eastAsia="Times New Roman" w:hAnsi="Lato" w:cs="Times New Roman"/>
          <w:color w:val="000000"/>
          <w:sz w:val="23"/>
          <w:szCs w:val="23"/>
          <w:u w:val="single"/>
          <w:lang w:eastAsia="fr-FR"/>
        </w:rPr>
        <w:t>l’aluminium</w:t>
      </w:r>
      <w:r w:rsidRPr="00753DED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glisse de 0,1%, à 2.284 dollars/tonne tandis que le </w:t>
      </w:r>
      <w:r w:rsidRPr="00753DED">
        <w:rPr>
          <w:rFonts w:ascii="Lato" w:eastAsia="Times New Roman" w:hAnsi="Lato" w:cs="Times New Roman"/>
          <w:color w:val="000000"/>
          <w:sz w:val="23"/>
          <w:szCs w:val="23"/>
          <w:u w:val="single"/>
          <w:lang w:eastAsia="fr-FR"/>
        </w:rPr>
        <w:t>zinc</w:t>
      </w:r>
      <w:r w:rsidRPr="00753DED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gagne 0,5%, à 3.182 dollars/tonne et le </w:t>
      </w:r>
      <w:r w:rsidRPr="00753DED">
        <w:rPr>
          <w:rFonts w:ascii="Lato" w:eastAsia="Times New Roman" w:hAnsi="Lato" w:cs="Times New Roman"/>
          <w:color w:val="000000"/>
          <w:sz w:val="23"/>
          <w:szCs w:val="23"/>
          <w:u w:val="single"/>
          <w:lang w:eastAsia="fr-FR"/>
        </w:rPr>
        <w:t>plomb</w:t>
      </w:r>
      <w:r w:rsidRPr="00753DED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enfle de 0,7%, à 1,930.50 dollars/tonne.</w:t>
      </w:r>
    </w:p>
    <w:p w14:paraId="6EBB06E1" w14:textId="77777777" w:rsidR="00753DED" w:rsidRPr="00753DED" w:rsidRDefault="00753DED" w:rsidP="00753DED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753DED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Les chiffres sur l’inflation doivent paraître mardi. Ils donneront des indices sur les potentiels relèvements des taux d’intérêt opérés par la Réserve fédérale des Etats-Unis à l’avenir. Ils permettront également d’estimer l’évolution du billet vert et de la croissance économique mondiale, des éléments qui influencent la demande en métaux.</w:t>
      </w:r>
    </w:p>
    <w:p w14:paraId="1803D948" w14:textId="77777777" w:rsidR="00753DED" w:rsidRPr="00753DED" w:rsidRDefault="00753DED" w:rsidP="00753DED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753DED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Peu de négociations aujourd’hui car le Shanghai Futures Exchange est fermé, la Chine célébrant le 12 septembre la Fête de la mi-automne.</w:t>
      </w:r>
    </w:p>
    <w:p w14:paraId="66B3563A" w14:textId="77777777" w:rsidR="00753DED" w:rsidRPr="00753DED" w:rsidRDefault="00753DED" w:rsidP="00753DED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753DED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Dans la mine chilienne d’</w:t>
      </w:r>
      <w:proofErr w:type="spellStart"/>
      <w:r w:rsidRPr="00753DED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>Escondida</w:t>
      </w:r>
      <w:proofErr w:type="spellEnd"/>
      <w:r w:rsidRPr="00753DED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, la plus grosse mine de </w:t>
      </w:r>
      <w:r w:rsidRPr="00753DED">
        <w:rPr>
          <w:rFonts w:ascii="Lato" w:eastAsia="Times New Roman" w:hAnsi="Lato" w:cs="Times New Roman"/>
          <w:color w:val="000000"/>
          <w:sz w:val="23"/>
          <w:szCs w:val="23"/>
          <w:u w:val="single"/>
          <w:lang w:eastAsia="fr-FR"/>
        </w:rPr>
        <w:t>cuivre</w:t>
      </w:r>
      <w:r w:rsidRPr="00753DED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au monde, les travailleurs en grève depuis mercredi 7 ont accepté une action de médiation demandée par l’entreprise. Les craintes concernant une possible pénurie de concentré de </w:t>
      </w:r>
      <w:r w:rsidRPr="00753DED">
        <w:rPr>
          <w:rFonts w:ascii="Lato" w:eastAsia="Times New Roman" w:hAnsi="Lato" w:cs="Times New Roman"/>
          <w:color w:val="000000"/>
          <w:sz w:val="23"/>
          <w:szCs w:val="23"/>
          <w:u w:val="single"/>
          <w:lang w:eastAsia="fr-FR"/>
        </w:rPr>
        <w:t>cuivre</w:t>
      </w:r>
      <w:r w:rsidRPr="00753DED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persistent.</w:t>
      </w:r>
    </w:p>
    <w:p w14:paraId="7C24B687" w14:textId="77777777" w:rsidR="00CD0D9E" w:rsidRDefault="00CD0D9E"/>
    <w:sectPr w:rsidR="00CD0D9E" w:rsidSect="000F15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ED"/>
    <w:rsid w:val="000F156F"/>
    <w:rsid w:val="00753DED"/>
    <w:rsid w:val="00CD0D9E"/>
    <w:rsid w:val="00D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7D27CD"/>
  <w15:chartTrackingRefBased/>
  <w15:docId w15:val="{AB7D7E5F-98C2-0448-926F-981038F1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53DE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53DE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infoarticle">
    <w:name w:val="info_article"/>
    <w:basedOn w:val="Normal"/>
    <w:rsid w:val="00753D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53D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3D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753D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2022-09-12T07:04:00Z</dcterms:created>
  <dcterms:modified xsi:type="dcterms:W3CDTF">2022-09-12T07:05:00Z</dcterms:modified>
</cp:coreProperties>
</file>